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  <w:sz w:val="40"/>
          <w:szCs w:val="40"/>
          <w:u w:val="none"/>
        </w:rPr>
      </w:pPr>
      <w:bookmarkStart w:colFirst="0" w:colLast="0" w:name="_a3icttiqfwnc" w:id="0"/>
      <w:bookmarkEnd w:id="0"/>
      <w:r w:rsidDel="00000000" w:rsidR="00000000" w:rsidRPr="00000000">
        <w:rPr>
          <w:b w:val="1"/>
          <w:bCs w:val="1"/>
          <w:sz w:val="40"/>
          <w:szCs w:val="40"/>
          <w:u w:val="none"/>
          <w:rtl w:val="0"/>
        </w:rPr>
        <w:t xml:space="preserve">Executive Resource: CEO’s Email to the Company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4"/>
          <w:szCs w:val="24"/>
          <w:shd w:fill="c9daf8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c9daf8" w:val="clear"/>
          <w:rtl w:val="0"/>
        </w:rPr>
        <w:t xml:space="preserve">Pro tip: </w:t>
      </w:r>
      <w:r w:rsidDel="00000000" w:rsidR="00000000" w:rsidRPr="00000000">
        <w:rPr>
          <w:sz w:val="24"/>
          <w:szCs w:val="24"/>
          <w:shd w:fill="c9daf8" w:val="clear"/>
          <w:rtl w:val="0"/>
        </w:rPr>
        <w:t xml:space="preserve">HR tools succeed at a 68% higher rate when leadership is involved. Have your CEO/Leadership make using Bridge a priority.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2.7384643554688"/>
        <w:gridCol w:w="7796.261535644531"/>
        <w:tblGridChange w:id="0">
          <w:tblGrid>
            <w:gridCol w:w="1232.7384643554688"/>
            <w:gridCol w:w="7796.2615356445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All employees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CEO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Important: Introducing Bridge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 Team,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i w:val="1"/>
                <w:iCs w:val="1"/>
                <w:color w:val="cc4125"/>
              </w:rPr>
            </w:pPr>
            <w:r w:rsidDel="00000000" w:rsidR="00000000" w:rsidRPr="00000000">
              <w:rPr>
                <w:rtl w:val="0"/>
              </w:rPr>
              <w:t xml:space="preserve">I’m thrilled to introduce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Bridge, </w:t>
            </w:r>
            <w:r w:rsidDel="00000000" w:rsidR="00000000" w:rsidRPr="00000000">
              <w:rPr>
                <w:rtl w:val="0"/>
              </w:rPr>
              <w:t xml:space="preserve">a new software platform designed to put you in the driver's seat of your career and growth here at</w:t>
            </w:r>
            <w:r w:rsidDel="00000000" w:rsidR="00000000" w:rsidRPr="00000000">
              <w:rPr>
                <w:highlight w:val="yellow"/>
                <w:rtl w:val="0"/>
              </w:rPr>
              <w:t xml:space="preserve"> [Company Name]</w:t>
            </w:r>
            <w:r w:rsidDel="00000000" w:rsidR="00000000" w:rsidRPr="00000000">
              <w:rPr>
                <w:i w:val="1"/>
                <w:iCs w:val="1"/>
                <w:color w:val="cc4125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Bridge is a single destination for all of your training, goals, performance management, and skill development.</w:t>
            </w:r>
            <w:r w:rsidDel="00000000" w:rsidR="00000000" w:rsidRPr="00000000">
              <w:rPr>
                <w:highlight w:val="yellow"/>
                <w:rtl w:val="0"/>
              </w:rPr>
              <w:t xml:space="preserve"> It is replacing [if appropriate].</w:t>
            </w:r>
          </w:p>
          <w:p w:rsidR="00000000" w:rsidDel="00000000" w:rsidP="00000000" w:rsidRDefault="00000000" w:rsidRPr="00000000" w14:paraId="0000000D">
            <w:pPr>
              <w:pStyle w:val="Heading3"/>
              <w:keepNext w:val="0"/>
              <w:keepLines w:val="0"/>
              <w:spacing w:before="280" w:lineRule="auto"/>
              <w:rPr>
                <w:color w:val="000000"/>
                <w:sz w:val="22"/>
                <w:szCs w:val="22"/>
              </w:rPr>
            </w:pPr>
            <w:bookmarkStart w:colFirst="0" w:colLast="0" w:name="_n3vh24cdl0uz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 have selected this platform as part of an organization-wide initiative to offer more learning and development opportunities for all of you.</w:t>
            </w:r>
          </w:p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spacing w:before="28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s54c9ox7lcts" w:id="2"/>
            <w:bookmarkEnd w:id="2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0F">
            <w:pPr>
              <w:spacing w:before="280" w:lineRule="auto"/>
              <w:rPr/>
            </w:pPr>
            <w:r w:rsidDel="00000000" w:rsidR="00000000" w:rsidRPr="00000000">
              <w:rPr>
                <w:rtl w:val="0"/>
              </w:rPr>
              <w:t xml:space="preserve">You’ll receive login instructions soon, and there will be invitations to attend </w:t>
            </w:r>
            <w:r w:rsidDel="00000000" w:rsidR="00000000" w:rsidRPr="00000000">
              <w:rPr>
                <w:highlight w:val="yellow"/>
                <w:rtl w:val="0"/>
              </w:rPr>
              <w:t xml:space="preserve">mandatory</w:t>
            </w:r>
            <w:r w:rsidDel="00000000" w:rsidR="00000000" w:rsidRPr="00000000">
              <w:rPr>
                <w:rtl w:val="0"/>
              </w:rPr>
              <w:t xml:space="preserve"> meetings to learn more.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i w:val="1"/>
                <w:iCs w:val="1"/>
                <w:color w:val="cc4125"/>
              </w:rPr>
            </w:pPr>
            <w:r w:rsidDel="00000000" w:rsidR="00000000" w:rsidRPr="00000000">
              <w:rPr>
                <w:rtl w:val="0"/>
              </w:rPr>
              <w:t xml:space="preserve">We can’t wait to use Bridge to build a stronger culture of development. By aligning on our strengths, we’ll have a clearer roadmap for how to support each other at </w:t>
            </w:r>
            <w:r w:rsidDel="00000000" w:rsidR="00000000" w:rsidRPr="00000000">
              <w:rPr>
                <w:highlight w:val="yellow"/>
                <w:rtl w:val="0"/>
              </w:rPr>
              <w:t xml:space="preserve">[Company Name].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you have any questions in the meantime, please reach out to</w:t>
            </w:r>
            <w:r w:rsidDel="00000000" w:rsidR="00000000" w:rsidRPr="00000000">
              <w:rPr>
                <w:highlight w:val="yellow"/>
                <w:rtl w:val="0"/>
              </w:rPr>
              <w:t xml:space="preserve"> [Contact]</w:t>
            </w:r>
            <w:r w:rsidDel="00000000" w:rsidR="00000000" w:rsidRPr="00000000">
              <w:rPr>
                <w:i w:val="1"/>
                <w:iCs w:val="1"/>
                <w:color w:val="cc4125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Thank you,</w:t>
            </w:r>
          </w:p>
          <w:p w:rsidR="00000000" w:rsidDel="00000000" w:rsidP="00000000" w:rsidRDefault="00000000" w:rsidRPr="00000000" w14:paraId="00000014">
            <w:pPr>
              <w:spacing w:before="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[Your Name/Leadership Name]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Work Sans" w:cs="Work Sans" w:eastAsia="Work Sans" w:hAnsi="Work Sans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