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Executive Resource: CEO’s Email to the Company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4"/>
          <w:szCs w:val="24"/>
          <w:shd w:fill="c9daf8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c9daf8" w:val="clear"/>
          <w:rtl w:val="0"/>
        </w:rPr>
        <w:t xml:space="preserve">Pro tip: </w:t>
      </w:r>
      <w:r w:rsidDel="00000000" w:rsidR="00000000" w:rsidRPr="00000000">
        <w:rPr>
          <w:sz w:val="24"/>
          <w:szCs w:val="24"/>
          <w:shd w:fill="c9daf8" w:val="clear"/>
          <w:rtl w:val="0"/>
        </w:rPr>
        <w:t xml:space="preserve">HR tools succeed at a 68% higher rate when leadership is involved. Have your CEO/Leadership make using Bridge a priority.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All employees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CEO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Important: Introducing Bridge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Team,</w:t>
            </w:r>
          </w:p>
          <w:p w:rsidR="00000000" w:rsidDel="00000000" w:rsidP="00000000" w:rsidRDefault="00000000" w:rsidRPr="00000000" w14:paraId="0000000B">
            <w:pPr>
              <w:pStyle w:val="Heading3"/>
              <w:keepNext w:val="0"/>
              <w:keepLines w:val="0"/>
              <w:spacing w:before="280" w:lineRule="auto"/>
              <w:rPr>
                <w:color w:val="000000"/>
                <w:sz w:val="22"/>
                <w:szCs w:val="22"/>
              </w:rPr>
            </w:pPr>
            <w:bookmarkStart w:colFirst="0" w:colLast="0" w:name="_u6jr9178u30t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I’m thrilled to introduce Bridge, a new software platform designed to put you in the driver's seat of your career and growth at </w:t>
            </w:r>
            <w:r w:rsidDel="00000000" w:rsidR="00000000" w:rsidRPr="00000000">
              <w:rPr>
                <w:color w:val="000000"/>
                <w:sz w:val="22"/>
                <w:szCs w:val="22"/>
                <w:highlight w:val="yellow"/>
                <w:rtl w:val="0"/>
              </w:rPr>
              <w:t xml:space="preserve">[Company Name]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pStyle w:val="Heading3"/>
              <w:keepNext w:val="0"/>
              <w:keepLines w:val="0"/>
              <w:spacing w:before="280" w:lineRule="auto"/>
              <w:rPr>
                <w:i w:val="1"/>
                <w:iCs w:val="1"/>
                <w:color w:val="000000"/>
                <w:sz w:val="22"/>
                <w:szCs w:val="22"/>
                <w:shd w:fill="fce5cd" w:val="clear"/>
              </w:rPr>
            </w:pPr>
            <w:bookmarkStart w:colFirst="0" w:colLast="0" w:name="_v7zi48cvfzu7" w:id="2"/>
            <w:bookmarkEnd w:id="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Bridge is a single destination for all of your learning, career advancement, and skills development. </w:t>
            </w:r>
            <w:r w:rsidDel="00000000" w:rsidR="00000000" w:rsidRPr="00000000">
              <w:rPr>
                <w:i w:val="1"/>
                <w:iCs w:val="1"/>
                <w:color w:val="000000"/>
                <w:sz w:val="22"/>
                <w:szCs w:val="22"/>
                <w:shd w:fill="fce5cd" w:val="clear"/>
                <w:rtl w:val="0"/>
              </w:rPr>
              <w:t xml:space="preserve">[Note: If appropriate, explain what platform Bridge is replacing here.]</w:t>
            </w:r>
          </w:p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before="280" w:lineRule="auto"/>
              <w:rPr>
                <w:color w:val="000000"/>
                <w:sz w:val="22"/>
                <w:szCs w:val="22"/>
              </w:rPr>
            </w:pPr>
            <w:bookmarkStart w:colFirst="0" w:colLast="0" w:name="_lwhoeyebhzg" w:id="3"/>
            <w:bookmarkEnd w:id="3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 selected this platform as part of an organization-wide initiative to offer more learning and development opportunities for all of you.</w:t>
            </w:r>
          </w:p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s54c9ox7lcts" w:id="4"/>
            <w:bookmarkEnd w:id="4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0F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Look out for an email with login instructions. You’ll also be invited to attend mandatory meetings to learn more. </w:t>
            </w:r>
          </w:p>
          <w:p w:rsidR="00000000" w:rsidDel="00000000" w:rsidP="00000000" w:rsidRDefault="00000000" w:rsidRPr="00000000" w14:paraId="0000001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We can’t wait to use Bridge to build a stronger culture of development. By aligning on our strengths, we’ll have a clearer roadmap for how to support each other at </w:t>
            </w:r>
            <w:r w:rsidDel="00000000" w:rsidR="00000000" w:rsidRPr="00000000">
              <w:rPr>
                <w:highlight w:val="yellow"/>
                <w:rtl w:val="0"/>
              </w:rPr>
              <w:t xml:space="preserve">[Company]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you have any questions in the meantime, please reach out to </w:t>
            </w:r>
            <w:r w:rsidDel="00000000" w:rsidR="00000000" w:rsidRPr="00000000">
              <w:rPr>
                <w:highlight w:val="yellow"/>
                <w:rtl w:val="0"/>
              </w:rPr>
              <w:t xml:space="preserve">[Contact]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Thank you,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[Your Name/Leadership Name]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