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/>
      </w:pPr>
      <w:bookmarkStart w:colFirst="0" w:colLast="0" w:name="_mi925l38lt9k" w:id="0"/>
      <w:bookmarkEnd w:id="0"/>
      <w:r w:rsidDel="00000000" w:rsidR="00000000" w:rsidRPr="00000000">
        <w:rPr>
          <w:rtl w:val="0"/>
        </w:rPr>
        <w:t xml:space="preserve">Metrics to Measure the Success of Your Rollout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spacing w:after="100" w:before="10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Pro tip: </w:t>
            </w:r>
            <w:r w:rsidDel="00000000" w:rsidR="00000000" w:rsidRPr="00000000">
              <w:rPr>
                <w:rtl w:val="0"/>
              </w:rPr>
              <w:t xml:space="preserve">Add these metrics to your internal Bridge presentations and customize them based on your unique goals.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pStyle w:val="Heading2"/>
        <w:spacing w:after="100" w:before="400" w:lineRule="auto"/>
        <w:rPr/>
      </w:pPr>
      <w:bookmarkStart w:colFirst="0" w:colLast="0" w:name="_wcb3b3xqd28z" w:id="1"/>
      <w:bookmarkEnd w:id="1"/>
      <w:r w:rsidDel="00000000" w:rsidR="00000000" w:rsidRPr="00000000">
        <w:rPr>
          <w:rtl w:val="0"/>
        </w:rPr>
        <w:t xml:space="preserve">Adoption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Logins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highlight w:val="yellow"/>
          <w:rtl w:val="0"/>
        </w:rPr>
        <w:t xml:space="preserve">X%</w:t>
      </w:r>
      <w:r w:rsidDel="00000000" w:rsidR="00000000" w:rsidRPr="00000000">
        <w:rPr>
          <w:rtl w:val="0"/>
        </w:rPr>
        <w:t xml:space="preserve"> of employees logging into Bridge within the first 7 days of rollout. [</w:t>
      </w:r>
      <w:r w:rsidDel="00000000" w:rsidR="00000000" w:rsidRPr="00000000">
        <w:rPr>
          <w:i w:val="1"/>
          <w:iCs w:val="1"/>
          <w:rtl w:val="0"/>
        </w:rPr>
        <w:t xml:space="preserve">Note: Bridge best practice is 80%.]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Profile Completion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highlight w:val="yellow"/>
          <w:rtl w:val="0"/>
        </w:rPr>
        <w:t xml:space="preserve">X%</w:t>
      </w:r>
      <w:r w:rsidDel="00000000" w:rsidR="00000000" w:rsidRPr="00000000">
        <w:rPr>
          <w:rtl w:val="0"/>
        </w:rPr>
        <w:t xml:space="preserve"> of employees completing their Bridge profiles and adding skills within the first 30 days</w:t>
      </w:r>
      <w:r w:rsidDel="00000000" w:rsidR="00000000" w:rsidRPr="00000000">
        <w:rPr>
          <w:i w:val="1"/>
          <w:iCs w:val="1"/>
          <w:rtl w:val="0"/>
        </w:rPr>
        <w:t xml:space="preserve">. </w:t>
        <w:br w:type="textWrapping"/>
        <w:t xml:space="preserve">Note: Bridge best practice is 85%. If people don’t complete this step, they’ll miss out on course recommendations and a lot more.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  <w:color w:val="0e101a"/>
        </w:rPr>
      </w:pPr>
      <w:r w:rsidDel="00000000" w:rsidR="00000000" w:rsidRPr="00000000">
        <w:rPr>
          <w:b w:val="1"/>
          <w:bCs w:val="1"/>
          <w:color w:val="0e101a"/>
          <w:rtl w:val="0"/>
        </w:rPr>
        <w:t xml:space="preserve">Feedback</w:t>
      </w:r>
      <w:r w:rsidDel="00000000" w:rsidR="00000000" w:rsidRPr="00000000">
        <w:rPr>
          <w:color w:val="0e101a"/>
          <w:rtl w:val="0"/>
        </w:rPr>
        <w:t xml:space="preserve">: 95%+ employees to request Skills Feedback or Start/Stop/Continue Feedback within the first six months. </w:t>
        <w:br w:type="textWrapping"/>
        <w:t xml:space="preserve">Tip: Peer feedback should be spaced out across different months to avoid the bottleneck that occurs when everyone tries to college/provide feedback at performance review time.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Development Plans: </w:t>
      </w:r>
      <w:r w:rsidDel="00000000" w:rsidR="00000000" w:rsidRPr="00000000">
        <w:rPr>
          <w:rtl w:val="0"/>
        </w:rPr>
        <w:t xml:space="preserve">95%+ to add 3 skills to their Development Plan to focus on for the </w:t>
      </w:r>
      <w:r w:rsidDel="00000000" w:rsidR="00000000" w:rsidRPr="00000000">
        <w:rPr>
          <w:highlight w:val="yellow"/>
          <w:rtl w:val="0"/>
        </w:rPr>
        <w:t xml:space="preserve">[quarter/half/year]</w:t>
      </w:r>
      <w:r w:rsidDel="00000000" w:rsidR="00000000" w:rsidRPr="00000000">
        <w:rPr>
          <w:rtl w:val="0"/>
        </w:rPr>
        <w:t xml:space="preserve"> within the first 60 days.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before="0" w:lineRule="auto"/>
        <w:ind w:left="720" w:hanging="360"/>
        <w:rPr>
          <w:color w:val="0e101a"/>
        </w:rPr>
      </w:pPr>
      <w:r w:rsidDel="00000000" w:rsidR="00000000" w:rsidRPr="00000000">
        <w:rPr>
          <w:b w:val="1"/>
          <w:bCs w:val="1"/>
          <w:color w:val="0e101a"/>
          <w:rtl w:val="0"/>
        </w:rPr>
        <w:t xml:space="preserve">Career Vision: </w:t>
      </w:r>
      <w:r w:rsidDel="00000000" w:rsidR="00000000" w:rsidRPr="00000000">
        <w:rPr>
          <w:color w:val="0e101a"/>
          <w:rtl w:val="0"/>
        </w:rPr>
        <w:t xml:space="preserve">All employees add a personal vision statement to their Career Vision in the first 30 days.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color w:val="0e101a"/>
        </w:rPr>
      </w:pPr>
      <w:r w:rsidDel="00000000" w:rsidR="00000000" w:rsidRPr="00000000">
        <w:rPr>
          <w:b w:val="1"/>
          <w:bCs w:val="1"/>
          <w:color w:val="0e101a"/>
          <w:rtl w:val="0"/>
        </w:rPr>
        <w:t xml:space="preserve">Understand Motivation: </w:t>
      </w:r>
      <w:r w:rsidDel="00000000" w:rsidR="00000000" w:rsidRPr="00000000">
        <w:rPr>
          <w:color w:val="0e101a"/>
          <w:rtl w:val="0"/>
        </w:rPr>
        <w:t xml:space="preserve">Every manager has completed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Career Drivers</w:t>
        </w:r>
      </w:hyperlink>
      <w:r w:rsidDel="00000000" w:rsidR="00000000" w:rsidRPr="00000000">
        <w:rPr>
          <w:color w:val="0e101a"/>
          <w:rtl w:val="0"/>
        </w:rPr>
        <w:t xml:space="preserve"> exercise with their team in the first 45 days.</w:t>
      </w:r>
    </w:p>
    <w:p w:rsidR="00000000" w:rsidDel="00000000" w:rsidP="00000000" w:rsidRDefault="00000000" w:rsidRPr="00000000" w14:paraId="0000000A">
      <w:pPr>
        <w:pStyle w:val="Heading2"/>
        <w:spacing w:after="100" w:before="240" w:lineRule="auto"/>
        <w:rPr/>
      </w:pPr>
      <w:bookmarkStart w:colFirst="0" w:colLast="0" w:name="_agsmxqakof8k" w:id="2"/>
      <w:bookmarkEnd w:id="2"/>
      <w:r w:rsidDel="00000000" w:rsidR="00000000" w:rsidRPr="00000000">
        <w:rPr>
          <w:rtl w:val="0"/>
        </w:rPr>
        <w:t xml:space="preserve">Impact (Your Goals and Data)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Internal Mobility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highlight w:val="yellow"/>
          <w:rtl w:val="0"/>
        </w:rPr>
        <w:t xml:space="preserve">x%</w:t>
      </w:r>
      <w:r w:rsidDel="00000000" w:rsidR="00000000" w:rsidRPr="00000000">
        <w:rPr>
          <w:rtl w:val="0"/>
        </w:rPr>
        <w:t xml:space="preserve"> of employees being promoted or moving into different roles.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Skills Gaps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highlight w:val="yellow"/>
          <w:rtl w:val="0"/>
        </w:rPr>
        <w:t xml:space="preserve">x%</w:t>
      </w:r>
      <w:r w:rsidDel="00000000" w:rsidR="00000000" w:rsidRPr="00000000">
        <w:rPr>
          <w:rtl w:val="0"/>
        </w:rPr>
        <w:t xml:space="preserve"> of skills gaps closed.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Compliance</w:t>
      </w:r>
      <w:r w:rsidDel="00000000" w:rsidR="00000000" w:rsidRPr="00000000">
        <w:rPr>
          <w:rtl w:val="0"/>
        </w:rPr>
        <w:t xml:space="preserve">: 99% of mandatory compliance training completed, reducing risk and creating a safer work environment.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Turnover: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x%</w:t>
      </w:r>
      <w:r w:rsidDel="00000000" w:rsidR="00000000" w:rsidRPr="00000000">
        <w:rPr>
          <w:rtl w:val="0"/>
        </w:rPr>
        <w:t xml:space="preserve"> drop in voluntary turnover in the first year.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Work Sans" w:cs="Work Sans" w:eastAsia="Work Sans" w:hAnsi="Work Sans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</w:pPr>
    <w:rPr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etbridge.com/career-driver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