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mi925l38lt9k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Planning Doc: </w:t>
      </w:r>
      <w:r w:rsidDel="00000000" w:rsidR="00000000" w:rsidRPr="00000000">
        <w:rPr>
          <w:rtl w:val="0"/>
        </w:rPr>
        <w:t xml:space="preserve">How to Frame the Benefits of 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spacing w:after="100" w:before="1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 tip: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a meeting with your executives right after your first onboarding call to give them a high-level overview of Bridge. Use these talking points and the kick-off deck.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How to use this document: </w:t>
      </w:r>
      <w:r w:rsidDel="00000000" w:rsidR="00000000" w:rsidRPr="00000000">
        <w:rPr>
          <w:i w:val="1"/>
          <w:iCs w:val="1"/>
          <w:rtl w:val="0"/>
        </w:rPr>
        <w:t xml:space="preserve">Use these talking points in meetings, on slide decks, and to kick-start email copy. Please note that your individual goals may vary, but we’ve provided a few best practices to get you started.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rPr/>
      </w:pPr>
      <w:bookmarkStart w:colFirst="0" w:colLast="0" w:name="_8pb971a5bumw" w:id="1"/>
      <w:bookmarkEnd w:id="1"/>
      <w:r w:rsidDel="00000000" w:rsidR="00000000" w:rsidRPr="00000000">
        <w:rPr>
          <w:rtl w:val="0"/>
        </w:rPr>
        <w:t xml:space="preserve">Key Talking Points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getting ready to launch our new learning and skills platform, Bridge, to help us close talent gaps, improve retention, and streamline the delivery of training.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Bridge is a platform we’ve selected for all of our training, onboarding, compliance, and skills development.</w:t>
      </w:r>
    </w:p>
    <w:p w:rsidR="00000000" w:rsidDel="00000000" w:rsidP="00000000" w:rsidRDefault="00000000" w:rsidRPr="00000000" w14:paraId="0000000A">
      <w:pPr>
        <w:pStyle w:val="Heading2"/>
        <w:spacing w:after="240" w:before="240" w:lineRule="auto"/>
        <w:rPr>
          <w:sz w:val="30"/>
          <w:szCs w:val="30"/>
        </w:rPr>
      </w:pPr>
      <w:bookmarkStart w:colFirst="0" w:colLast="0" w:name="_ayqpws5axat5" w:id="2"/>
      <w:bookmarkEnd w:id="2"/>
      <w:r w:rsidDel="00000000" w:rsidR="00000000" w:rsidRPr="00000000">
        <w:rPr>
          <w:sz w:val="30"/>
          <w:szCs w:val="30"/>
          <w:rtl w:val="0"/>
        </w:rPr>
        <w:t xml:space="preserve">Our Goals (for Executive Audience)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 Retention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Currently, our voluntary turnover rate is </w:t>
      </w:r>
      <w:r w:rsidDel="00000000" w:rsidR="00000000" w:rsidRPr="00000000">
        <w:rPr>
          <w:highlight w:val="yellow"/>
          <w:rtl w:val="0"/>
        </w:rPr>
        <w:t xml:space="preserve">[18%]</w:t>
      </w:r>
      <w:r w:rsidDel="00000000" w:rsidR="00000000" w:rsidRPr="00000000">
        <w:rPr>
          <w:rtl w:val="0"/>
        </w:rPr>
        <w:t xml:space="preserve">. We want to cut this figure in half year over year using the various employee development tools in Bridge.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 Mapping &amp; Framework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Achieve company-wide alignment on skills taxonomy by the end of </w:t>
      </w:r>
      <w:r w:rsidDel="00000000" w:rsidR="00000000" w:rsidRPr="00000000">
        <w:rPr>
          <w:highlight w:val="yellow"/>
          <w:rtl w:val="0"/>
        </w:rPr>
        <w:t xml:space="preserve">[Q2]</w:t>
      </w:r>
      <w:r w:rsidDel="00000000" w:rsidR="00000000" w:rsidRPr="00000000">
        <w:rPr>
          <w:rtl w:val="0"/>
        </w:rPr>
        <w:t xml:space="preserve">, with at least </w:t>
      </w:r>
      <w:r w:rsidDel="00000000" w:rsidR="00000000" w:rsidRPr="00000000">
        <w:rPr>
          <w:highlight w:val="yellow"/>
          <w:rtl w:val="0"/>
        </w:rPr>
        <w:t xml:space="preserve">[85%]</w:t>
      </w:r>
      <w:r w:rsidDel="00000000" w:rsidR="00000000" w:rsidRPr="00000000">
        <w:rPr>
          <w:rtl w:val="0"/>
        </w:rPr>
        <w:t xml:space="preserve"> department participation to identify the top three critical skill gaps and inform the </w:t>
      </w:r>
      <w:r w:rsidDel="00000000" w:rsidR="00000000" w:rsidRPr="00000000">
        <w:rPr>
          <w:highlight w:val="yellow"/>
          <w:rtl w:val="0"/>
        </w:rPr>
        <w:t xml:space="preserve">[FY27]</w:t>
      </w:r>
      <w:r w:rsidDel="00000000" w:rsidR="00000000" w:rsidRPr="00000000">
        <w:rPr>
          <w:rtl w:val="0"/>
        </w:rPr>
        <w:t xml:space="preserve"> hiring, successional planning, and training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Compliance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utilize Bridge to deliver required compliance training. By improving enrollment, tracking, and notification features, our goal is to achieve </w:t>
      </w:r>
      <w:r w:rsidDel="00000000" w:rsidR="00000000" w:rsidRPr="00000000">
        <w:rPr>
          <w:highlight w:val="yellow"/>
          <w:rtl w:val="0"/>
        </w:rPr>
        <w:t xml:space="preserve">[100%]</w:t>
      </w:r>
      <w:r w:rsidDel="00000000" w:rsidR="00000000" w:rsidRPr="00000000">
        <w:rPr>
          <w:rtl w:val="0"/>
        </w:rPr>
        <w:t xml:space="preserve"> compliance with mandatory training within </w:t>
      </w:r>
      <w:r w:rsidDel="00000000" w:rsidR="00000000" w:rsidRPr="00000000">
        <w:rPr>
          <w:highlight w:val="yellow"/>
          <w:rtl w:val="0"/>
        </w:rPr>
        <w:t xml:space="preserve">[30 days] </w:t>
      </w:r>
      <w:r w:rsidDel="00000000" w:rsidR="00000000" w:rsidRPr="00000000">
        <w:rPr>
          <w:rtl w:val="0"/>
        </w:rPr>
        <w:t xml:space="preserve">of assignment and reduce the admin time our team spends by </w:t>
      </w:r>
      <w:r w:rsidDel="00000000" w:rsidR="00000000" w:rsidRPr="00000000">
        <w:rPr>
          <w:highlight w:val="yellow"/>
          <w:rtl w:val="0"/>
        </w:rPr>
        <w:t xml:space="preserve">[50%]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Having our employees complete essential health and safety training will also reduce the risk of accidents and injuries.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Learning Engagement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Increase optional/enrichment course completions by </w:t>
      </w:r>
      <w:r w:rsidDel="00000000" w:rsidR="00000000" w:rsidRPr="00000000">
        <w:rPr>
          <w:highlight w:val="yellow"/>
          <w:rtl w:val="0"/>
        </w:rPr>
        <w:t xml:space="preserve">[25%]</w:t>
      </w:r>
      <w:r w:rsidDel="00000000" w:rsidR="00000000" w:rsidRPr="00000000">
        <w:rPr>
          <w:rtl w:val="0"/>
        </w:rPr>
        <w:t xml:space="preserve"> over the next </w:t>
      </w:r>
      <w:r w:rsidDel="00000000" w:rsidR="00000000" w:rsidRPr="00000000">
        <w:rPr>
          <w:highlight w:val="yellow"/>
          <w:rtl w:val="0"/>
        </w:rPr>
        <w:t xml:space="preserve">[6 months]</w:t>
      </w:r>
      <w:r w:rsidDel="00000000" w:rsidR="00000000" w:rsidRPr="00000000">
        <w:rPr>
          <w:rtl w:val="0"/>
        </w:rPr>
        <w:t xml:space="preserve"> by showing our people how learning will benefit their careers.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240" w:before="240" w:lineRule="auto"/>
        <w:rPr>
          <w:sz w:val="30"/>
          <w:szCs w:val="30"/>
        </w:rPr>
      </w:pPr>
      <w:bookmarkStart w:colFirst="0" w:colLast="0" w:name="_76f3n86wqyff" w:id="3"/>
      <w:bookmarkEnd w:id="3"/>
      <w:r w:rsidDel="00000000" w:rsidR="00000000" w:rsidRPr="00000000">
        <w:rPr>
          <w:sz w:val="30"/>
          <w:szCs w:val="30"/>
          <w:rtl w:val="0"/>
        </w:rPr>
        <w:t xml:space="preserve">Next Steps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plan to meet with our department leaders </w:t>
      </w:r>
      <w:r w:rsidDel="00000000" w:rsidR="00000000" w:rsidRPr="00000000">
        <w:rPr>
          <w:highlight w:val="yellow"/>
          <w:rtl w:val="0"/>
        </w:rPr>
        <w:t xml:space="preserve">[next week]</w:t>
      </w:r>
      <w:r w:rsidDel="00000000" w:rsidR="00000000" w:rsidRPr="00000000">
        <w:rPr>
          <w:rtl w:val="0"/>
        </w:rPr>
        <w:t xml:space="preserve"> to highlight Bridge and share the rollout timeline. Your public support for this initiative will be instrumental in driving the high engagement we’re looking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get more information, visit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kick-off deck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rollout-resources/Bridge%20Rollout%20Resource%20-%20Full%20Suite.ppt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